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F30" w:rsidRDefault="00CA3F30" w:rsidP="00CA3F30">
      <w:pPr>
        <w:spacing w:after="0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3F30" w:rsidRPr="00A00C4F" w:rsidRDefault="00CA3F30" w:rsidP="00CA3F30">
      <w:pPr>
        <w:tabs>
          <w:tab w:val="left" w:pos="5812"/>
        </w:tabs>
        <w:spacing w:after="0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0C4F">
        <w:rPr>
          <w:rFonts w:ascii="Times New Roman" w:eastAsia="Times New Roman" w:hAnsi="Times New Roman"/>
          <w:sz w:val="28"/>
          <w:szCs w:val="28"/>
          <w:lang w:eastAsia="ru-RU"/>
        </w:rPr>
        <w:t>Приложение № 1 к приказу</w:t>
      </w:r>
    </w:p>
    <w:p w:rsidR="00CA3F30" w:rsidRDefault="00CA3F30" w:rsidP="00CA3F30">
      <w:pPr>
        <w:tabs>
          <w:tab w:val="left" w:pos="5812"/>
        </w:tabs>
        <w:spacing w:after="0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0C4F">
        <w:rPr>
          <w:rFonts w:ascii="Times New Roman" w:eastAsia="Times New Roman" w:hAnsi="Times New Roman"/>
          <w:sz w:val="28"/>
          <w:szCs w:val="28"/>
          <w:lang w:eastAsia="ru-RU"/>
        </w:rPr>
        <w:t>КГБУ СО «КЦСОН «</w:t>
      </w:r>
      <w:proofErr w:type="spellStart"/>
      <w:r w:rsidRPr="00A00C4F">
        <w:rPr>
          <w:rFonts w:ascii="Times New Roman" w:eastAsia="Times New Roman" w:hAnsi="Times New Roman"/>
          <w:sz w:val="28"/>
          <w:szCs w:val="28"/>
          <w:lang w:eastAsia="ru-RU"/>
        </w:rPr>
        <w:t>Абанский</w:t>
      </w:r>
      <w:proofErr w:type="spellEnd"/>
      <w:r w:rsidRPr="00A00C4F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CA3F30" w:rsidRDefault="00CA3F30" w:rsidP="00CA3F30">
      <w:pPr>
        <w:tabs>
          <w:tab w:val="left" w:pos="5812"/>
        </w:tabs>
        <w:spacing w:after="0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«30» августа 2024 № 98/1 -ОД</w:t>
      </w:r>
    </w:p>
    <w:p w:rsidR="00CA3F30" w:rsidRDefault="00CA3F30" w:rsidP="00CA3F30">
      <w:pPr>
        <w:tabs>
          <w:tab w:val="left" w:pos="5812"/>
        </w:tabs>
        <w:spacing w:after="0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F30" w:rsidRPr="00A00C4F" w:rsidRDefault="00CA3F30" w:rsidP="00CA3F30">
      <w:pPr>
        <w:spacing w:after="0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F30" w:rsidRDefault="00CA3F30" w:rsidP="00CA3F30">
      <w:pPr>
        <w:spacing w:after="0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CA3F30" w:rsidRDefault="00CA3F30" w:rsidP="00CA3F30">
      <w:pPr>
        <w:spacing w:after="0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пункте проката технических средств реабилитации в краевом государственном бюджетном учреждении социального обслуживания «Комплексный центр социального обслуживания населения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Абанский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F30" w:rsidRDefault="00CA3F30" w:rsidP="00CA3F30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Общие положения </w:t>
      </w:r>
    </w:p>
    <w:p w:rsidR="00CA3F30" w:rsidRDefault="00CA3F30" w:rsidP="00CA3F30">
      <w:pPr>
        <w:pStyle w:val="a3"/>
        <w:spacing w:after="0"/>
        <w:ind w:left="106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Настоящее положение устанавливает порядок деятельности пункта проката технических средств реабилитации (далее – Пункт проката, прокат)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условия проката, с целью обеспечения предоставления гражданам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во временное пользование технических средств реабилитации (далее – ТСР).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Пункт проката создается в краевом государственном бюджетном учреждении социального обслуживания «Комплексный центр социального обслуживания населения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Абанский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(далее – Учреждение) на базе отделения срочного социального обслуживания без создания отдельного структурного подразделения.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6B03">
        <w:rPr>
          <w:rFonts w:ascii="Times New Roman" w:eastAsia="Times New Roman" w:hAnsi="Times New Roman"/>
          <w:sz w:val="28"/>
          <w:szCs w:val="28"/>
          <w:lang w:eastAsia="ru-RU"/>
        </w:rPr>
        <w:t xml:space="preserve">1.3. В своей деятельности Пункт проката руководствуется нормативными правовыми актами Российской Федерации и Красноярского края, настоящим Положением, Порядком предоставления дополнительных платных социальных услуг. 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1.4. Правом на получение ТСР во временное пользование обладают граждане, перенесшие травмы, хирургические операции, страдающие заболеваниями опорно-двигательного аппарата, нуждающиеся в ТСР на период адаптации до полного выздоровления (далее – граждане, нуждающиеся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ТСР).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1.5. Предоставление ТСР во временное пользование является дополнительной платной социальной услугой, за исключением предоставления ТСР гражданам,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определенных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F69E3">
        <w:rPr>
          <w:rFonts w:ascii="Times New Roman" w:eastAsia="Times New Roman" w:hAnsi="Times New Roman"/>
          <w:sz w:val="28"/>
          <w:szCs w:val="28"/>
          <w:lang w:eastAsia="ru-RU"/>
        </w:rPr>
        <w:t>Приложением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Положению.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1.6. ТСР могут быть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 временное пользование гражданину, нуждающемуся в ТСР и (или) законному представителю, представителю, действующему в его интересах.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1.7. Услуга Пункта проката предоставляется гражданам, нуждающимся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ТСР и проживающим на территории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Абанский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1.8. Пункт проката может пополняться, в том числе за счет безвозмездного приема у граждан исправных ТСР, бывших в использовании.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1.9. После приема или возврата ТСР в Пункт проката они подлежат дезинфекции и при необходимости химической чистке.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1.10. Информация о Пункте проката размещается: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 на информационных стендах в помещениях Учреждения;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 на официальном сайте Учреждения;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в средствах массовой информации, в том числе в информационно-телекоммуникационной сети «Интернет».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1.11. Учреждение осуществляет консультирование граждан по вопросам получения и использования ТСР, устанавливает время работы Пункта проката, исходя из муниципальных особенностей, в том числе в вечернее время,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выходные и праздничные дни.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1.12.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деятельностью работников Пункта проката осуществляется директором Учреждения.</w:t>
      </w:r>
    </w:p>
    <w:p w:rsidR="00CA3F30" w:rsidRDefault="00CA3F30" w:rsidP="00CA3F3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Организация деятельности Пункта проката</w:t>
      </w:r>
    </w:p>
    <w:p w:rsidR="00CA3F30" w:rsidRDefault="00CA3F30" w:rsidP="00CA3F30">
      <w:pPr>
        <w:spacing w:after="0"/>
        <w:ind w:firstLine="708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Пункт проката работает в соответствии с графиком работы Учреждения.</w:t>
      </w:r>
    </w:p>
    <w:p w:rsidR="00CA3F30" w:rsidRDefault="00CA3F30" w:rsidP="00CA3F30">
      <w:pPr>
        <w:spacing w:after="0"/>
        <w:ind w:firstLine="708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Директором Учреждения утверждаются перечень ТСР Пункта проката </w:t>
      </w:r>
      <w:r w:rsidRPr="008F69E3">
        <w:rPr>
          <w:rFonts w:ascii="Times New Roman" w:eastAsia="Times New Roman" w:hAnsi="Times New Roman"/>
          <w:sz w:val="28"/>
          <w:szCs w:val="28"/>
          <w:lang w:eastAsia="ru-RU"/>
        </w:rPr>
        <w:t>(Приложение № 6) и тарифы на их предоставление гражданам, нуждающимся в ТСР (Приложение № 8).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 Директор Учреждения определяет материально ответственное лицо (далее – ответственное лицо) и приказом возлагает материальную ответственность по учету, хранению, выдаче ТСР Пункта проката.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 Ответственное лицо: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обладает необходимыми знаниями, умениями и навыками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по применению ТСР и пользованию ими;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подбирает ТСР с учетом индивидуальных особенностей гражданина, нуждающегося в ТСР, в исправном состоянии;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– вносит сведения о поступлении заявления о предоставлении ТСР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во временное пользование (далее – заявление),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F69E3">
        <w:rPr>
          <w:rFonts w:ascii="Times New Roman" w:eastAsia="Times New Roman" w:hAnsi="Times New Roman"/>
          <w:sz w:val="28"/>
          <w:szCs w:val="28"/>
          <w:lang w:eastAsia="ru-RU"/>
        </w:rPr>
        <w:t>Приложением № 2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настоящему Положению, выдаче и возврате ТСР в журнал регистрации (выдачи и возврата ТСР), по форме предусмотренной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F69E3">
        <w:rPr>
          <w:rFonts w:ascii="Times New Roman" w:eastAsia="Times New Roman" w:hAnsi="Times New Roman"/>
          <w:sz w:val="28"/>
          <w:szCs w:val="28"/>
          <w:lang w:eastAsia="ru-RU"/>
        </w:rPr>
        <w:t>Приложением №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Положению, и в государственную межведомственную информационную систему Красноярского края «Адресная социальная помощь»;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оформляет договор о предоставлении ТСР во временное пользование (далее – Договор);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осуществляет выдачу и прием ТСР;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при выдаче ТСР разъясняет гражданину, нуждающемуся в ТСР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 (или) его законному представителю, представителю, действующему в его интересах, правила эксплуатации и техники безопасности при пользовании ТСР;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проводит проверку исправности ТСР в присутствии гражданина, нуждающегося в ТСР и (или) его законного представителя, представителя, действующего в его интересах.</w:t>
      </w:r>
    </w:p>
    <w:p w:rsidR="00CA3F30" w:rsidRDefault="00CA3F30" w:rsidP="00CA3F3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F30" w:rsidRDefault="00CA3F30" w:rsidP="00CA3F3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 Порядок и условия предоставления ТСР во временное пользование</w:t>
      </w:r>
    </w:p>
    <w:p w:rsidR="00CA3F30" w:rsidRDefault="00CA3F30" w:rsidP="00CA3F3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Предоставление ТСР во временное пользование осуществляется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на основании заявления, поданного гражданином или его законным представителем, представителем, действующим в его интересах, в Пункт проката.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3.2. Для получения ТСР во временное пользование гражданину, непризнанному нуждающимся в социальном обслуживании в соответствии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Федеральным законом от 28.12.2013 № 442-ФЗ «Об основах социального обслуживания граждан в Российской Федерации», вместе с заявлением, предусмотренным подпунктом 3.1 настоящего Положения, необходимо представить следующие документы: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документ, удостоверяющий личность;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страховой номер индивидуального лицевого счета (СНИЛС);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справку, подтверждающую факт установления инвалидности, выданную федеральным государственным учреждением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медико-социальной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экспертизы (при наличии).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3.3. Учреждение в течение одного рабочего дня со дня подачи заявления заключает с гражданином, нуждающимся в ТСР, Договор, при наличии необходимого ТСР в Пункте проката.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3.4. Договор составляется не более чем на один год (с последующим продлением в виде заключения аналогичного Договора без ограничения количества пролонгаций).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3.5. Основаниями для отказа в предоставлении ТСР во временное пользование являются: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– несоответствие гражданина, нуждающегося в ТСР, требованиям, установленным подпунктом 1.4 настоящего Положения;</w:t>
      </w:r>
      <w:proofErr w:type="gramEnd"/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– отсутствие на день подачи заявления необходимых ТСР в утвержденных перечнях ТСР Пункта проката.</w:t>
      </w:r>
      <w:proofErr w:type="gramEnd"/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3.6. Выдача ТСР гражданину, нуждающемуся в ТСР, его законному представителю или представителю, действующему в его интересах, и возврат ТСР обратно осуществляется согласно актам приема-передачи ТСР, предусмотренных Договором. 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3.7. ТСР выдаются во временное пользование в исправном состоянии.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3.8. Учреждение заключает с категориями граждан, определенными </w:t>
      </w:r>
      <w:r w:rsidRPr="008F69E3">
        <w:rPr>
          <w:rFonts w:ascii="Times New Roman" w:eastAsia="Times New Roman" w:hAnsi="Times New Roman"/>
          <w:sz w:val="28"/>
          <w:szCs w:val="28"/>
          <w:lang w:eastAsia="ru-RU"/>
        </w:rPr>
        <w:t>Приложением № 1 к настоящему Положению, их законными представителями или представителями, действующими в их интересах, Договор, предусмотренный Приложением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Положению.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3.9. С иными категориями граждан, нуждающимися в ТСР, их законными представителями или представителями, действующими в их интересах,  Учреждение заключает Договор</w:t>
      </w:r>
      <w:r w:rsidRPr="008F69E3"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предусмотренный Приложением №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 настоящему Положению. 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3.10. Перечень ТСР, утвержденный директором Учреждения, для граждан, указанных в подпункте 3.9 настоящего пункта, предусмотрен </w:t>
      </w:r>
      <w:r w:rsidRPr="008F69E3">
        <w:rPr>
          <w:rFonts w:ascii="Times New Roman" w:eastAsia="Times New Roman" w:hAnsi="Times New Roman"/>
          <w:sz w:val="28"/>
          <w:szCs w:val="28"/>
          <w:lang w:eastAsia="ru-RU"/>
        </w:rPr>
        <w:t>Приложением № 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Положения.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3.11.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ТСР, предусмотренных индивидуальной программой реабилитации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абилитации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инвалида, Пунктом проката во временное пользование осуществляется в случаях:</w:t>
      </w:r>
      <w:proofErr w:type="gramEnd"/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до их первичного получения в территориальных органах Фонда пенсионного и социального страхования Российской Федерации (далее – ТО ФПСС РФ);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до их получения в ТО ФПСС РФ в связи с заменой (истечением срока пользования или неисправности).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F30" w:rsidRDefault="00CA3F30" w:rsidP="00CA3F30">
      <w:pPr>
        <w:spacing w:after="0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05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 </w:t>
      </w:r>
      <w:proofErr w:type="gramStart"/>
      <w:r w:rsidRPr="008E05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Особенности предоставления во временное безвозмездное пользование ТСР, приобретенных в рамках внедрения пилотного проекта «Система долговременного ухода»</w:t>
      </w:r>
      <w:proofErr w:type="gramEnd"/>
    </w:p>
    <w:p w:rsidR="00CA3F30" w:rsidRDefault="00CA3F30" w:rsidP="00CA3F30">
      <w:pPr>
        <w:spacing w:after="0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4.1. </w:t>
      </w:r>
      <w:r w:rsidRPr="00204BF5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обеспеченности Пункта проката ТСР для граждан, включенных в систему долговременного ухода, осуществляется территориальным координационным центром – КГКУ «Управление социальной защиты населения» по </w:t>
      </w:r>
      <w:r w:rsidRPr="00204BF5">
        <w:rPr>
          <w:rFonts w:ascii="Times New Roman" w:eastAsia="Times New Roman" w:hAnsi="Times New Roman"/>
          <w:sz w:val="28"/>
          <w:szCs w:val="28"/>
          <w:lang w:eastAsia="ru-RU"/>
        </w:rPr>
        <w:softHyphen/>
      </w:r>
      <w:proofErr w:type="spellStart"/>
      <w:r w:rsidRPr="00204BF5">
        <w:rPr>
          <w:rFonts w:ascii="Times New Roman" w:eastAsia="Times New Roman" w:hAnsi="Times New Roman"/>
          <w:sz w:val="28"/>
          <w:szCs w:val="28"/>
          <w:lang w:eastAsia="ru-RU"/>
        </w:rPr>
        <w:t>Абанскому</w:t>
      </w:r>
      <w:proofErr w:type="spellEnd"/>
      <w:r w:rsidRPr="00204BF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4.2. При отсутствии у гражданина, нуждающегося в ТСР, его законного представителя или представителя, действующего в его интересах, возможности самостоятельно получить или вернуть ТСР, Пунктом проката могут осуществляться услуги по доставке ТСР до места жительства или места пребывания гражданина, нуждающегося в ТСР, и обратно, их заносу-выносу, сборке-разборке и установке.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4.3. Перечень ТСР, утвержденный директором Учреждения, для граждан, определенных настоящим разделом, предусмотрен </w:t>
      </w:r>
      <w:r w:rsidRPr="008F69E3">
        <w:rPr>
          <w:rFonts w:ascii="Times New Roman" w:eastAsia="Times New Roman" w:hAnsi="Times New Roman"/>
          <w:sz w:val="28"/>
          <w:szCs w:val="28"/>
          <w:lang w:eastAsia="ru-RU"/>
        </w:rPr>
        <w:t>Приложением № 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к настоящему Положению.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F30" w:rsidRDefault="00CA3F30" w:rsidP="00CA3F3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Особенности предоставления во временное пользование ТСР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на платной основе</w:t>
      </w:r>
    </w:p>
    <w:p w:rsidR="00CA3F30" w:rsidRDefault="00CA3F30" w:rsidP="00CA3F3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Оплата за получение ТСР во временное пользование производится ежемесячно за фактически  предоставленную услугу, путем перечисления денежных средств на лицевой счет Учреждения. 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5.2. Гражданин, нуждающийся в ТСР, обязан производить оплату согласно расчету стоимости проката ТСР в объеме, порядке и сроках, установленных Договором.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F30" w:rsidRDefault="00CA3F30" w:rsidP="00CA3F30">
      <w:pPr>
        <w:spacing w:after="0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6. Заключительные положения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6.1. По всем вопросам, не нашедшим своего решения в условиях настоящего Положения, стороны руководствуются нормами действующего законодательства Российской Федерации.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6.2. Споры, которые могут возникнуть при исполнении настоящего Положения, участники разрешают путем переговоров в порядке досудебного разбирательства. При этом каждая из сторон вправе претендовать на наличие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у нее в письменном виде результатов разрешения возникших вопросов.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не достижении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взаимоприемлемого решения участники вправе предать спорный вопрос на разрешение в судебном порядке.</w:t>
      </w:r>
    </w:p>
    <w:p w:rsidR="00CA3F30" w:rsidRDefault="00CA3F30" w:rsidP="00CA3F30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6.3. Все изменения и дополнения к настоящему Положению оформляются в письменном виде и являются его неотъемлемой частью.</w:t>
      </w:r>
      <w:bookmarkStart w:id="0" w:name="_GoBack"/>
      <w:bookmarkEnd w:id="0"/>
    </w:p>
    <w:p w:rsidR="002575D1" w:rsidRDefault="00CA3F30"/>
    <w:sectPr w:rsidR="0025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76DA2"/>
    <w:multiLevelType w:val="multilevel"/>
    <w:tmpl w:val="1E776DA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30"/>
    <w:rsid w:val="00A22ADF"/>
    <w:rsid w:val="00CA3F30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F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2024-10-22T02:02:00Z</dcterms:created>
  <dcterms:modified xsi:type="dcterms:W3CDTF">2024-10-22T02:07:00Z</dcterms:modified>
</cp:coreProperties>
</file>